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40D0" w14:textId="644BECC3" w:rsidR="006A3A20" w:rsidRPr="008F548D" w:rsidRDefault="009B2E6A" w:rsidP="00880A99">
      <w:pPr>
        <w:pStyle w:val="Tytu"/>
        <w:jc w:val="center"/>
        <w:rPr>
          <w:b/>
          <w:bCs/>
        </w:rPr>
      </w:pPr>
      <w:r w:rsidRPr="008F548D">
        <w:rPr>
          <w:b/>
          <w:bCs/>
        </w:rPr>
        <w:t xml:space="preserve">NAJEMCA </w:t>
      </w:r>
      <w:r w:rsidR="00245341" w:rsidRPr="008F548D">
        <w:rPr>
          <w:b/>
          <w:bCs/>
        </w:rPr>
        <w:t>LOKALU MIESZKALNEGO</w:t>
      </w:r>
    </w:p>
    <w:p w14:paraId="01354B64" w14:textId="11FC1541" w:rsidR="008B00BF" w:rsidRPr="00880A99" w:rsidRDefault="006A47D0" w:rsidP="00B20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81227318"/>
      <w:r>
        <w:rPr>
          <w:rFonts w:ascii="Arial" w:hAnsi="Arial" w:cs="Arial"/>
          <w:sz w:val="24"/>
          <w:szCs w:val="24"/>
        </w:rPr>
        <w:t>n</w:t>
      </w:r>
      <w:r w:rsidR="00B71FF9" w:rsidRPr="00880A99">
        <w:rPr>
          <w:rFonts w:ascii="Arial" w:hAnsi="Arial" w:cs="Arial"/>
          <w:sz w:val="24"/>
          <w:szCs w:val="24"/>
        </w:rPr>
        <w:t>a podstawie</w:t>
      </w:r>
      <w:r w:rsidR="008D40FB" w:rsidRPr="00880A99">
        <w:rPr>
          <w:rFonts w:ascii="Arial" w:hAnsi="Arial" w:cs="Arial"/>
          <w:sz w:val="24"/>
          <w:szCs w:val="24"/>
        </w:rPr>
        <w:t xml:space="preserve">: </w:t>
      </w:r>
    </w:p>
    <w:p w14:paraId="7499EBBB" w14:textId="6E16ECA9" w:rsidR="008B00BF" w:rsidRPr="008F548D" w:rsidRDefault="00A461C3" w:rsidP="008F548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7" w:history="1">
        <w:r w:rsidR="005527DD">
          <w:rPr>
            <w:rStyle w:val="Hipercze"/>
            <w:rFonts w:ascii="Arial" w:hAnsi="Arial" w:cs="Arial"/>
            <w:sz w:val="24"/>
            <w:szCs w:val="24"/>
          </w:rPr>
          <w:t>U</w:t>
        </w:r>
        <w:r w:rsidR="00B71FF9" w:rsidRPr="00A8518A">
          <w:rPr>
            <w:rStyle w:val="Hipercze"/>
            <w:rFonts w:ascii="Arial" w:hAnsi="Arial" w:cs="Arial"/>
            <w:sz w:val="24"/>
            <w:szCs w:val="24"/>
          </w:rPr>
          <w:t xml:space="preserve">stawy </w:t>
        </w:r>
        <w:r w:rsidR="008B00BF" w:rsidRPr="00A8518A">
          <w:rPr>
            <w:rStyle w:val="Hipercze"/>
            <w:rFonts w:ascii="Arial" w:hAnsi="Arial" w:cs="Arial"/>
            <w:sz w:val="24"/>
            <w:szCs w:val="24"/>
          </w:rPr>
          <w:t>o</w:t>
        </w:r>
        <w:r w:rsidR="00B71FF9" w:rsidRPr="00A8518A">
          <w:rPr>
            <w:rStyle w:val="Hipercze"/>
            <w:rFonts w:ascii="Arial" w:hAnsi="Arial" w:cs="Arial"/>
            <w:sz w:val="24"/>
            <w:szCs w:val="24"/>
          </w:rPr>
          <w:t xml:space="preserve"> ochronie praw lokatorów, mieszkaniowym zasobie gminy i o zmianie Kodeksu cywilnego</w:t>
        </w:r>
      </w:hyperlink>
      <w:r w:rsidR="008F548D">
        <w:rPr>
          <w:rFonts w:ascii="Arial" w:hAnsi="Arial" w:cs="Arial"/>
          <w:sz w:val="24"/>
          <w:szCs w:val="24"/>
        </w:rPr>
        <w:t>,</w:t>
      </w:r>
    </w:p>
    <w:p w14:paraId="4FF54BD0" w14:textId="187AB3E2" w:rsidR="008B00BF" w:rsidRPr="008F548D" w:rsidRDefault="00A461C3" w:rsidP="008F548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5527DD">
          <w:rPr>
            <w:rStyle w:val="Hipercze"/>
            <w:rFonts w:ascii="Arial" w:hAnsi="Arial" w:cs="Arial"/>
            <w:sz w:val="24"/>
            <w:szCs w:val="24"/>
          </w:rPr>
          <w:t>U</w:t>
        </w:r>
        <w:r w:rsidR="00B71FF9" w:rsidRPr="00A8518A">
          <w:rPr>
            <w:rStyle w:val="Hipercze"/>
            <w:rFonts w:ascii="Arial" w:hAnsi="Arial" w:cs="Arial"/>
            <w:sz w:val="24"/>
            <w:szCs w:val="24"/>
          </w:rPr>
          <w:t>chwały Rady Miasta Tychy w sprawie uchwalenia wieloletniego programu gospodarowania mieszkaniowym zasobem Gminy Miasta Tychy</w:t>
        </w:r>
        <w:r w:rsidR="008F548D" w:rsidRPr="00A8518A">
          <w:rPr>
            <w:rStyle w:val="Hipercze"/>
            <w:rFonts w:ascii="Arial" w:hAnsi="Arial" w:cs="Arial"/>
            <w:sz w:val="24"/>
            <w:szCs w:val="24"/>
          </w:rPr>
          <w:t>,</w:t>
        </w:r>
      </w:hyperlink>
    </w:p>
    <w:p w14:paraId="6D9E7A98" w14:textId="1C75F745" w:rsidR="008F548D" w:rsidRDefault="00A461C3" w:rsidP="008F548D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hyperlink r:id="rId9" w:history="1">
        <w:r w:rsidR="008D40FB" w:rsidRPr="00A8518A">
          <w:rPr>
            <w:rStyle w:val="Hipercze"/>
            <w:rFonts w:ascii="Arial" w:hAnsi="Arial" w:cs="Arial"/>
            <w:sz w:val="24"/>
            <w:szCs w:val="24"/>
          </w:rPr>
          <w:t>Zarządzenia</w:t>
        </w:r>
        <w:r w:rsidR="00B71FF9" w:rsidRPr="00A8518A">
          <w:rPr>
            <w:rStyle w:val="Hipercze"/>
            <w:rFonts w:ascii="Arial" w:hAnsi="Arial" w:cs="Arial"/>
            <w:sz w:val="24"/>
            <w:szCs w:val="24"/>
          </w:rPr>
          <w:t xml:space="preserve"> Prezydenta Miasta Tychy  w sprawie ustalenia wysokości stawek czynszu na 1m</w:t>
        </w:r>
        <w:r w:rsidR="00B71FF9" w:rsidRPr="00A8518A">
          <w:rPr>
            <w:rStyle w:val="Hipercze"/>
            <w:rFonts w:ascii="Arial" w:hAnsi="Arial" w:cs="Arial"/>
            <w:sz w:val="24"/>
            <w:szCs w:val="24"/>
            <w:vertAlign w:val="superscript"/>
          </w:rPr>
          <w:t>2</w:t>
        </w:r>
        <w:r w:rsidR="00B71FF9" w:rsidRPr="00A8518A">
          <w:rPr>
            <w:rStyle w:val="Hipercze"/>
            <w:rFonts w:ascii="Arial" w:hAnsi="Arial" w:cs="Arial"/>
            <w:sz w:val="24"/>
            <w:szCs w:val="24"/>
          </w:rPr>
          <w:t xml:space="preserve"> powierzchni użytkowej lokali stanowiących mieszkaniowy zasób Gminy Miasta Tychy</w:t>
        </w:r>
        <w:r w:rsidR="00F0179C" w:rsidRPr="00A8518A">
          <w:rPr>
            <w:rStyle w:val="Hipercze"/>
            <w:rFonts w:ascii="Arial" w:hAnsi="Arial" w:cs="Arial"/>
            <w:sz w:val="24"/>
            <w:szCs w:val="24"/>
          </w:rPr>
          <w:t>,</w:t>
        </w:r>
      </w:hyperlink>
    </w:p>
    <w:p w14:paraId="1B803D87" w14:textId="2A0F6BD6" w:rsidR="00880A99" w:rsidRDefault="00B71FF9" w:rsidP="0054078C">
      <w:pPr>
        <w:spacing w:before="100" w:beforeAutospacing="1" w:after="0" w:line="240" w:lineRule="auto"/>
        <w:rPr>
          <w:rFonts w:ascii="Arial" w:hAnsi="Arial" w:cs="Arial"/>
          <w:b/>
          <w:sz w:val="24"/>
          <w:szCs w:val="24"/>
        </w:rPr>
      </w:pPr>
      <w:r w:rsidRPr="008F548D">
        <w:rPr>
          <w:rFonts w:ascii="Arial" w:hAnsi="Arial" w:cs="Arial"/>
          <w:b/>
          <w:sz w:val="24"/>
          <w:szCs w:val="24"/>
        </w:rPr>
        <w:t>ponosi</w:t>
      </w:r>
      <w:r w:rsidR="00B20FA5" w:rsidRPr="008F548D">
        <w:rPr>
          <w:rFonts w:ascii="Arial" w:hAnsi="Arial" w:cs="Arial"/>
          <w:b/>
          <w:sz w:val="24"/>
          <w:szCs w:val="24"/>
        </w:rPr>
        <w:t xml:space="preserve"> miesięcznie </w:t>
      </w:r>
      <w:r w:rsidRPr="008F548D">
        <w:rPr>
          <w:rFonts w:ascii="Arial" w:hAnsi="Arial" w:cs="Arial"/>
          <w:b/>
          <w:sz w:val="24"/>
          <w:szCs w:val="24"/>
        </w:rPr>
        <w:t>opłaty</w:t>
      </w:r>
      <w:r w:rsidR="00B20FA5" w:rsidRPr="008F548D">
        <w:rPr>
          <w:rFonts w:ascii="Arial" w:hAnsi="Arial" w:cs="Arial"/>
          <w:b/>
          <w:sz w:val="24"/>
          <w:szCs w:val="24"/>
        </w:rPr>
        <w:t xml:space="preserve"> z tytułu jak poniżej</w:t>
      </w:r>
      <w:r w:rsidRPr="008F548D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-Siatka"/>
        <w:tblpPr w:leftFromText="142" w:rightFromText="142" w:vertAnchor="text" w:horzAnchor="margin" w:tblpY="309"/>
        <w:tblOverlap w:val="never"/>
        <w:tblW w:w="0" w:type="auto"/>
        <w:tblLook w:val="04A0" w:firstRow="1" w:lastRow="0" w:firstColumn="1" w:lastColumn="0" w:noHBand="0" w:noVBand="1"/>
      </w:tblPr>
      <w:tblGrid>
        <w:gridCol w:w="3539"/>
        <w:gridCol w:w="2962"/>
        <w:gridCol w:w="2962"/>
        <w:gridCol w:w="2962"/>
        <w:gridCol w:w="2963"/>
      </w:tblGrid>
      <w:tr w:rsidR="00BC2C58" w:rsidRPr="0051542D" w14:paraId="106379A9" w14:textId="77777777" w:rsidTr="00BC2C58">
        <w:trPr>
          <w:trHeight w:val="5094"/>
        </w:trPr>
        <w:tc>
          <w:tcPr>
            <w:tcW w:w="3539" w:type="dxa"/>
          </w:tcPr>
          <w:p w14:paraId="00FCF520" w14:textId="77777777" w:rsidR="00BC2C58" w:rsidRPr="00327A1E" w:rsidRDefault="00BC2C58" w:rsidP="00BC2C58">
            <w:pPr>
              <w:pStyle w:val="Tytu"/>
              <w:spacing w:before="100" w:beforeAutospacing="1" w:after="100" w:afterAutospacing="1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7A1E"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zynsz</w:t>
            </w:r>
          </w:p>
          <w:p w14:paraId="035488DF" w14:textId="6A4D9E70" w:rsidR="00BC2C58" w:rsidRDefault="00A461C3" w:rsidP="00BC2C58">
            <w:pPr>
              <w:pStyle w:val="Tytu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BC2C58" w:rsidRPr="001341F4">
                <w:rPr>
                  <w:rStyle w:val="Hipercze"/>
                  <w:rFonts w:ascii="Arial" w:hAnsi="Arial" w:cs="Arial"/>
                  <w:sz w:val="24"/>
                  <w:szCs w:val="24"/>
                </w:rPr>
                <w:t>Wysokość stawki ustalana jest na podstawie Zarządzenia Prezydenta Miasta Tychy.</w:t>
              </w:r>
            </w:hyperlink>
          </w:p>
          <w:p w14:paraId="5D1387FC" w14:textId="77777777" w:rsidR="00BC2C58" w:rsidRPr="00327A1E" w:rsidRDefault="00BC2C58" w:rsidP="00BC2C58">
            <w:pPr>
              <w:pStyle w:val="Tytu"/>
              <w:spacing w:before="120"/>
              <w:contextualSpacing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Składniki czynszu</w:t>
            </w:r>
            <w:r w:rsidRPr="00327A1E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54C3FE" w14:textId="77777777" w:rsidR="00BC2C58" w:rsidRPr="00327A1E" w:rsidRDefault="00BC2C58" w:rsidP="00BC2C58">
            <w:pPr>
              <w:pStyle w:val="Tytu"/>
              <w:numPr>
                <w:ilvl w:val="0"/>
                <w:numId w:val="2"/>
              </w:numPr>
              <w:ind w:left="306" w:hanging="306"/>
              <w:rPr>
                <w:rFonts w:ascii="Arial" w:hAnsi="Arial" w:cs="Arial"/>
                <w:sz w:val="24"/>
                <w:szCs w:val="24"/>
              </w:rPr>
            </w:pPr>
            <w:r w:rsidRPr="00327A1E">
              <w:rPr>
                <w:rFonts w:ascii="Arial" w:hAnsi="Arial" w:cs="Arial"/>
                <w:sz w:val="24"/>
                <w:szCs w:val="24"/>
              </w:rPr>
              <w:t>podatek od nieruchomości</w:t>
            </w:r>
          </w:p>
          <w:p w14:paraId="3BEFD904" w14:textId="3653AA30" w:rsidR="00BC2C58" w:rsidRPr="00327A1E" w:rsidRDefault="00BC2C58" w:rsidP="00BC2C58">
            <w:pPr>
              <w:pStyle w:val="Tytu"/>
              <w:numPr>
                <w:ilvl w:val="0"/>
                <w:numId w:val="2"/>
              </w:numPr>
              <w:ind w:left="306" w:hanging="306"/>
              <w:rPr>
                <w:rFonts w:ascii="Arial" w:hAnsi="Arial" w:cs="Arial"/>
                <w:sz w:val="24"/>
                <w:szCs w:val="24"/>
              </w:rPr>
            </w:pPr>
            <w:r w:rsidRPr="00327A1E">
              <w:rPr>
                <w:rFonts w:ascii="Arial" w:hAnsi="Arial" w:cs="Arial"/>
                <w:sz w:val="24"/>
                <w:szCs w:val="24"/>
              </w:rPr>
              <w:t>utrzymanie techniczne</w:t>
            </w:r>
          </w:p>
          <w:p w14:paraId="7B653DF3" w14:textId="77777777" w:rsidR="00BC2C58" w:rsidRPr="00327A1E" w:rsidRDefault="00BC2C58" w:rsidP="00BC2C58">
            <w:pPr>
              <w:pStyle w:val="Tytu"/>
              <w:numPr>
                <w:ilvl w:val="0"/>
                <w:numId w:val="2"/>
              </w:numPr>
              <w:ind w:left="306" w:hanging="306"/>
              <w:rPr>
                <w:rFonts w:ascii="Arial" w:hAnsi="Arial" w:cs="Arial"/>
                <w:sz w:val="24"/>
                <w:szCs w:val="24"/>
              </w:rPr>
            </w:pPr>
            <w:r w:rsidRPr="00327A1E">
              <w:rPr>
                <w:rFonts w:ascii="Arial" w:hAnsi="Arial" w:cs="Arial"/>
                <w:sz w:val="24"/>
                <w:szCs w:val="24"/>
              </w:rPr>
              <w:t>usługi kominiarskie</w:t>
            </w:r>
          </w:p>
          <w:p w14:paraId="760688C3" w14:textId="77777777" w:rsidR="00BC2C58" w:rsidRPr="00327A1E" w:rsidRDefault="00BC2C58" w:rsidP="00BC2C58">
            <w:pPr>
              <w:pStyle w:val="Tytu"/>
              <w:numPr>
                <w:ilvl w:val="0"/>
                <w:numId w:val="2"/>
              </w:numPr>
              <w:ind w:left="306" w:hanging="306"/>
              <w:rPr>
                <w:rFonts w:ascii="Arial" w:hAnsi="Arial" w:cs="Arial"/>
                <w:sz w:val="24"/>
                <w:szCs w:val="24"/>
              </w:rPr>
            </w:pPr>
            <w:r w:rsidRPr="00327A1E">
              <w:rPr>
                <w:rFonts w:ascii="Arial" w:hAnsi="Arial" w:cs="Arial"/>
                <w:sz w:val="24"/>
                <w:szCs w:val="24"/>
              </w:rPr>
              <w:t xml:space="preserve">ubezpieczenie </w:t>
            </w:r>
            <w:r>
              <w:rPr>
                <w:rFonts w:ascii="Arial" w:hAnsi="Arial" w:cs="Arial"/>
                <w:sz w:val="24"/>
                <w:szCs w:val="24"/>
              </w:rPr>
              <w:t>nieruchomości</w:t>
            </w:r>
          </w:p>
          <w:p w14:paraId="73B999D9" w14:textId="77777777" w:rsidR="00BC2C58" w:rsidRPr="00327A1E" w:rsidRDefault="00BC2C58" w:rsidP="00BC2C58">
            <w:pPr>
              <w:pStyle w:val="Tytu"/>
              <w:numPr>
                <w:ilvl w:val="0"/>
                <w:numId w:val="2"/>
              </w:numPr>
              <w:ind w:left="306" w:hanging="306"/>
              <w:rPr>
                <w:rFonts w:ascii="Arial" w:hAnsi="Arial" w:cs="Arial"/>
                <w:sz w:val="24"/>
                <w:szCs w:val="24"/>
              </w:rPr>
            </w:pPr>
            <w:r w:rsidRPr="00327A1E">
              <w:rPr>
                <w:rFonts w:ascii="Arial" w:hAnsi="Arial" w:cs="Arial"/>
                <w:sz w:val="24"/>
                <w:szCs w:val="24"/>
              </w:rPr>
              <w:t>utrzymanie czystości i  porządku</w:t>
            </w:r>
          </w:p>
          <w:p w14:paraId="32500129" w14:textId="77777777" w:rsidR="00BC2C58" w:rsidRDefault="00BC2C58" w:rsidP="00BC2C58">
            <w:pPr>
              <w:pStyle w:val="Tytu"/>
              <w:numPr>
                <w:ilvl w:val="0"/>
                <w:numId w:val="2"/>
              </w:numPr>
              <w:ind w:left="306" w:hanging="306"/>
              <w:rPr>
                <w:rFonts w:ascii="Arial" w:hAnsi="Arial" w:cs="Arial"/>
                <w:sz w:val="24"/>
                <w:szCs w:val="24"/>
              </w:rPr>
            </w:pPr>
            <w:r w:rsidRPr="00327A1E">
              <w:rPr>
                <w:rFonts w:ascii="Arial" w:hAnsi="Arial" w:cs="Arial"/>
                <w:sz w:val="24"/>
                <w:szCs w:val="24"/>
              </w:rPr>
              <w:t>remonty</w:t>
            </w:r>
          </w:p>
          <w:p w14:paraId="424947F4" w14:textId="77777777" w:rsidR="00BC2C58" w:rsidRPr="00FF28DC" w:rsidRDefault="00BC2C58" w:rsidP="00BC2C58">
            <w:pPr>
              <w:pStyle w:val="Tytu"/>
              <w:numPr>
                <w:ilvl w:val="0"/>
                <w:numId w:val="2"/>
              </w:numPr>
              <w:ind w:left="306" w:hanging="306"/>
              <w:rPr>
                <w:rFonts w:ascii="Arial" w:hAnsi="Arial" w:cs="Arial"/>
                <w:sz w:val="24"/>
                <w:szCs w:val="24"/>
              </w:rPr>
            </w:pPr>
            <w:r w:rsidRPr="00FF28DC">
              <w:rPr>
                <w:rFonts w:ascii="Arial" w:hAnsi="Arial" w:cs="Arial"/>
                <w:sz w:val="24"/>
                <w:szCs w:val="24"/>
              </w:rPr>
              <w:t>wynagrodzenie administratora</w:t>
            </w:r>
          </w:p>
        </w:tc>
        <w:tc>
          <w:tcPr>
            <w:tcW w:w="2962" w:type="dxa"/>
          </w:tcPr>
          <w:p w14:paraId="105A2F1D" w14:textId="77777777" w:rsidR="00BC2C58" w:rsidRPr="00FA39F7" w:rsidRDefault="00BC2C58" w:rsidP="00BC2C58">
            <w:pPr>
              <w:pStyle w:val="Tytu"/>
              <w:spacing w:before="100" w:beforeAutospacing="1" w:after="100" w:afterAutospacing="1"/>
              <w:contextualSpacing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39F7">
              <w:rPr>
                <w:rFonts w:ascii="Arial" w:hAnsi="Arial" w:cs="Arial"/>
                <w:b/>
                <w:bCs/>
                <w:sz w:val="24"/>
                <w:szCs w:val="24"/>
              </w:rPr>
              <w:t>Dostarczanie wody</w:t>
            </w:r>
          </w:p>
          <w:p w14:paraId="6ECE2C58" w14:textId="77777777" w:rsidR="00BC2C58" w:rsidRDefault="00BC2C58" w:rsidP="00BC2C58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Opłata niezależna od Administratora.</w:t>
            </w:r>
          </w:p>
          <w:p w14:paraId="768830BD" w14:textId="02AF9460" w:rsidR="00BC2C58" w:rsidRDefault="00A461C3" w:rsidP="00BC2C58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BC2C58" w:rsidRPr="00946E89">
                <w:rPr>
                  <w:rStyle w:val="Hipercze"/>
                  <w:rFonts w:ascii="Arial" w:hAnsi="Arial" w:cs="Arial"/>
                  <w:sz w:val="24"/>
                  <w:szCs w:val="24"/>
                </w:rPr>
                <w:t>Wysokość stawki zatwierdzana jest przez Państwowe Przedsiębiorstwo Wodne Wody Polskie na wniosek Regionalnego Przedsiębiorstwa Wodno-Kanalizacyjnego</w:t>
              </w:r>
            </w:hyperlink>
            <w:r w:rsidR="00BC2C58" w:rsidRPr="00946E8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1C2BDC4" w14:textId="34E4093E" w:rsidR="00BC2C58" w:rsidRPr="00FA39F7" w:rsidRDefault="00BC2C58" w:rsidP="00BC2C58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Wysokość stawki jest jednolita na terenie całej Gminy </w:t>
            </w:r>
            <w:r w:rsidR="005527DD">
              <w:rPr>
                <w:rFonts w:ascii="Arial" w:hAnsi="Arial" w:cs="Arial"/>
                <w:sz w:val="24"/>
                <w:szCs w:val="24"/>
              </w:rPr>
              <w:t xml:space="preserve">Miasta </w:t>
            </w:r>
            <w:r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962" w:type="dxa"/>
          </w:tcPr>
          <w:p w14:paraId="06F6F2D4" w14:textId="77777777" w:rsidR="00BC2C58" w:rsidRDefault="00BC2C58" w:rsidP="00BC2C58">
            <w:pPr>
              <w:spacing w:before="100" w:beforeAutospacing="1" w:after="100" w:afterAutospacing="1"/>
              <w:rPr>
                <w:rFonts w:ascii="Arial" w:eastAsiaTheme="majorEastAsia" w:hAnsi="Arial" w:cs="Arial"/>
                <w:b/>
                <w:bCs/>
                <w:spacing w:val="-10"/>
                <w:kern w:val="28"/>
                <w:sz w:val="24"/>
                <w:szCs w:val="24"/>
              </w:rPr>
            </w:pPr>
            <w:r w:rsidRPr="0064392B">
              <w:rPr>
                <w:rFonts w:ascii="Arial" w:eastAsiaTheme="majorEastAsia" w:hAnsi="Arial" w:cs="Arial"/>
                <w:b/>
                <w:bCs/>
                <w:spacing w:val="-10"/>
                <w:kern w:val="28"/>
                <w:sz w:val="24"/>
                <w:szCs w:val="24"/>
              </w:rPr>
              <w:t>Odprowadzanie ścieków</w:t>
            </w:r>
          </w:p>
          <w:p w14:paraId="4ACE74B3" w14:textId="77777777" w:rsidR="00BC2C58" w:rsidRDefault="00BC2C58" w:rsidP="00BC2C58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Opłata niezależna od Administratora.</w:t>
            </w:r>
          </w:p>
          <w:p w14:paraId="6D5FCE04" w14:textId="442AF5AB" w:rsidR="00BC2C58" w:rsidRDefault="00A461C3" w:rsidP="00BC2C58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BC2C58" w:rsidRPr="001341F4">
                <w:rPr>
                  <w:rStyle w:val="Hipercze"/>
                  <w:rFonts w:ascii="Arial" w:hAnsi="Arial" w:cs="Arial"/>
                  <w:sz w:val="24"/>
                  <w:szCs w:val="24"/>
                </w:rPr>
                <w:t xml:space="preserve">Wysokość stawki zatwierdzana jest przez Państwowe Przedsiębiorstwo Wodne Wody Polskie na wniosek Regionalnego </w:t>
              </w:r>
              <w:r w:rsidR="00234203" w:rsidRPr="001341F4">
                <w:rPr>
                  <w:rStyle w:val="Hipercze"/>
                  <w:rFonts w:ascii="Arial" w:hAnsi="Arial" w:cs="Arial"/>
                  <w:sz w:val="24"/>
                  <w:szCs w:val="24"/>
                </w:rPr>
                <w:t>Centrum Gospodarki Wodno-Ściekowej.</w:t>
              </w:r>
            </w:hyperlink>
          </w:p>
          <w:p w14:paraId="0F6F6B3D" w14:textId="73CD9A86" w:rsidR="00BC2C58" w:rsidRPr="0051542D" w:rsidRDefault="00BC2C58" w:rsidP="00BC2C58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Wysokość stawki jest jednolita na terenie całej Gminy</w:t>
            </w:r>
            <w:r w:rsidR="005527DD">
              <w:rPr>
                <w:rFonts w:ascii="Arial" w:hAnsi="Arial" w:cs="Arial"/>
                <w:sz w:val="24"/>
                <w:szCs w:val="24"/>
              </w:rPr>
              <w:t xml:space="preserve"> Miasta</w:t>
            </w:r>
            <w:r>
              <w:rPr>
                <w:rFonts w:ascii="Arial" w:hAnsi="Arial" w:cs="Arial"/>
                <w:sz w:val="24"/>
                <w:szCs w:val="24"/>
              </w:rPr>
              <w:t xml:space="preserve"> Tychy.</w:t>
            </w:r>
          </w:p>
        </w:tc>
        <w:tc>
          <w:tcPr>
            <w:tcW w:w="2962" w:type="dxa"/>
          </w:tcPr>
          <w:p w14:paraId="4071B955" w14:textId="77777777" w:rsidR="00BC2C58" w:rsidRDefault="00BC2C58" w:rsidP="00BC2C58">
            <w:pPr>
              <w:spacing w:before="100" w:beforeAutospacing="1" w:after="100" w:afterAutospacing="1"/>
              <w:rPr>
                <w:rFonts w:ascii="Arial" w:eastAsiaTheme="majorEastAsia" w:hAnsi="Arial" w:cs="Arial"/>
                <w:spacing w:val="-10"/>
                <w:kern w:val="28"/>
                <w:sz w:val="24"/>
                <w:szCs w:val="24"/>
              </w:rPr>
            </w:pPr>
            <w:r w:rsidRPr="004C6DD1">
              <w:rPr>
                <w:rFonts w:ascii="Arial" w:eastAsiaTheme="majorEastAsia" w:hAnsi="Arial" w:cs="Arial"/>
                <w:b/>
                <w:bCs/>
                <w:spacing w:val="-10"/>
                <w:kern w:val="28"/>
                <w:sz w:val="24"/>
                <w:szCs w:val="24"/>
              </w:rPr>
              <w:t>Centralne ogrzewanie</w:t>
            </w:r>
          </w:p>
          <w:p w14:paraId="65DFD83B" w14:textId="77777777" w:rsidR="00BC2C58" w:rsidRDefault="00BC2C58" w:rsidP="00BC2C58">
            <w:pPr>
              <w:spacing w:before="100" w:beforeAutospacing="1" w:after="100" w:afterAutospacing="1"/>
              <w:rPr>
                <w:rFonts w:ascii="Arial" w:eastAsiaTheme="majorEastAsia" w:hAnsi="Arial" w:cs="Arial"/>
                <w:spacing w:val="-10"/>
                <w:kern w:val="28"/>
                <w:sz w:val="24"/>
                <w:szCs w:val="24"/>
              </w:rPr>
            </w:pPr>
            <w:r w:rsidRPr="004C6DD1">
              <w:rPr>
                <w:rFonts w:ascii="Arial" w:eastAsiaTheme="majorEastAsia" w:hAnsi="Arial" w:cs="Arial"/>
                <w:spacing w:val="-10"/>
                <w:kern w:val="28"/>
                <w:sz w:val="24"/>
                <w:szCs w:val="24"/>
              </w:rPr>
              <w:t>Opłata niezależna od Administratora.</w:t>
            </w:r>
          </w:p>
          <w:p w14:paraId="57772DEB" w14:textId="5725D16F" w:rsidR="00BC2C58" w:rsidRDefault="00A461C3" w:rsidP="00BC2C58">
            <w:pPr>
              <w:spacing w:before="100" w:beforeAutospacing="1" w:after="100" w:afterAutospacing="1"/>
              <w:rPr>
                <w:rFonts w:ascii="Arial" w:eastAsiaTheme="majorEastAsia" w:hAnsi="Arial" w:cs="Arial"/>
                <w:spacing w:val="-10"/>
                <w:kern w:val="28"/>
                <w:sz w:val="24"/>
                <w:szCs w:val="24"/>
              </w:rPr>
            </w:pPr>
            <w:hyperlink r:id="rId13" w:history="1">
              <w:r w:rsidR="00BC2C58" w:rsidRPr="00C35B11">
                <w:rPr>
                  <w:rStyle w:val="Hipercze"/>
                  <w:rFonts w:ascii="Arial" w:eastAsiaTheme="majorEastAsia" w:hAnsi="Arial" w:cs="Arial"/>
                  <w:spacing w:val="-10"/>
                  <w:kern w:val="28"/>
                  <w:sz w:val="24"/>
                  <w:szCs w:val="24"/>
                </w:rPr>
                <w:t>Wysokość staw</w:t>
              </w:r>
              <w:r w:rsidR="00234203" w:rsidRPr="00C35B11">
                <w:rPr>
                  <w:rStyle w:val="Hipercze"/>
                  <w:rFonts w:ascii="Arial" w:eastAsiaTheme="majorEastAsia" w:hAnsi="Arial" w:cs="Arial"/>
                  <w:spacing w:val="-10"/>
                  <w:kern w:val="28"/>
                  <w:sz w:val="24"/>
                  <w:szCs w:val="24"/>
                </w:rPr>
                <w:t>ki</w:t>
              </w:r>
              <w:r w:rsidR="00BC2C58" w:rsidRPr="00C35B11">
                <w:rPr>
                  <w:rStyle w:val="Hipercze"/>
                  <w:rFonts w:ascii="Arial" w:eastAsiaTheme="majorEastAsia" w:hAnsi="Arial" w:cs="Arial"/>
                  <w:spacing w:val="-10"/>
                  <w:kern w:val="28"/>
                  <w:sz w:val="24"/>
                  <w:szCs w:val="24"/>
                </w:rPr>
                <w:t xml:space="preserve"> ustalana jest indywidualnie dla każdej nieruchomości według prognozowanego zużycia </w:t>
              </w:r>
              <w:r w:rsidR="00234203" w:rsidRPr="00C35B11">
                <w:rPr>
                  <w:rStyle w:val="Hipercze"/>
                  <w:rFonts w:ascii="Arial" w:eastAsiaTheme="majorEastAsia" w:hAnsi="Arial" w:cs="Arial"/>
                  <w:spacing w:val="-10"/>
                  <w:kern w:val="28"/>
                  <w:sz w:val="24"/>
                  <w:szCs w:val="24"/>
                </w:rPr>
                <w:t xml:space="preserve">ciepła </w:t>
              </w:r>
              <w:r w:rsidR="00BC2C58" w:rsidRPr="00C35B11">
                <w:rPr>
                  <w:rStyle w:val="Hipercze"/>
                  <w:rFonts w:ascii="Arial" w:eastAsiaTheme="majorEastAsia" w:hAnsi="Arial" w:cs="Arial"/>
                  <w:spacing w:val="-10"/>
                  <w:kern w:val="28"/>
                  <w:sz w:val="24"/>
                  <w:szCs w:val="24"/>
                </w:rPr>
                <w:t>i obowiązującej taryfy.</w:t>
              </w:r>
            </w:hyperlink>
            <w:r w:rsidR="00BC2C58">
              <w:rPr>
                <w:rFonts w:ascii="Arial" w:eastAsiaTheme="majorEastAsia" w:hAnsi="Arial" w:cs="Arial"/>
                <w:spacing w:val="-10"/>
                <w:kern w:val="28"/>
                <w:sz w:val="24"/>
                <w:szCs w:val="24"/>
              </w:rPr>
              <w:t xml:space="preserve"> </w:t>
            </w:r>
          </w:p>
          <w:p w14:paraId="12296C16" w14:textId="77777777" w:rsidR="00BC2C58" w:rsidRPr="004C6DD1" w:rsidRDefault="00BC2C58" w:rsidP="00BC2C58">
            <w:pPr>
              <w:spacing w:before="100" w:beforeAutospacing="1" w:after="100" w:afterAutospacing="1"/>
              <w:rPr>
                <w:rFonts w:ascii="Arial" w:eastAsiaTheme="majorEastAsia" w:hAnsi="Arial" w:cs="Arial"/>
                <w:spacing w:val="-10"/>
                <w:kern w:val="28"/>
                <w:sz w:val="24"/>
                <w:szCs w:val="24"/>
              </w:rPr>
            </w:pPr>
            <w:r>
              <w:rPr>
                <w:rFonts w:ascii="Arial" w:eastAsiaTheme="majorEastAsia" w:hAnsi="Arial" w:cs="Arial"/>
                <w:spacing w:val="-10"/>
                <w:kern w:val="28"/>
                <w:sz w:val="24"/>
                <w:szCs w:val="24"/>
              </w:rPr>
              <w:t xml:space="preserve">Zaliczka podlega rozliczeniu według rzeczywistych kosztów naliczonych przez Przedsiębiorstwo </w:t>
            </w:r>
            <w:r w:rsidRPr="004C6DD1">
              <w:rPr>
                <w:rFonts w:ascii="Arial" w:eastAsiaTheme="majorEastAsia" w:hAnsi="Arial" w:cs="Arial"/>
                <w:spacing w:val="-10"/>
                <w:kern w:val="28"/>
                <w:sz w:val="24"/>
                <w:szCs w:val="24"/>
              </w:rPr>
              <w:t>Energetyki Cieplnej</w:t>
            </w:r>
            <w:r>
              <w:rPr>
                <w:rFonts w:ascii="Arial" w:eastAsiaTheme="majorEastAsia" w:hAnsi="Arial" w:cs="Arial"/>
                <w:spacing w:val="-10"/>
                <w:kern w:val="28"/>
                <w:sz w:val="24"/>
                <w:szCs w:val="24"/>
              </w:rPr>
              <w:t>.</w:t>
            </w:r>
          </w:p>
        </w:tc>
        <w:tc>
          <w:tcPr>
            <w:tcW w:w="2963" w:type="dxa"/>
          </w:tcPr>
          <w:p w14:paraId="5A24480E" w14:textId="77777777" w:rsidR="00BC2C58" w:rsidRDefault="00BC2C58" w:rsidP="00BC2C58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4C6DD1">
              <w:rPr>
                <w:rFonts w:ascii="Arial" w:eastAsiaTheme="majorEastAsia" w:hAnsi="Arial" w:cs="Arial"/>
                <w:b/>
                <w:bCs/>
                <w:spacing w:val="-10"/>
                <w:kern w:val="28"/>
                <w:sz w:val="24"/>
                <w:szCs w:val="24"/>
              </w:rPr>
              <w:t>Odpady komunalne</w:t>
            </w:r>
          </w:p>
          <w:p w14:paraId="3CED268A" w14:textId="77777777" w:rsidR="00BC2C58" w:rsidRDefault="00BC2C58" w:rsidP="00BC2C58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Opłata niezależna od Administratora.</w:t>
            </w:r>
          </w:p>
          <w:p w14:paraId="70EC53B9" w14:textId="4504F79E" w:rsidR="00BC2C58" w:rsidRDefault="00A461C3" w:rsidP="00BC2C58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BC2C58" w:rsidRPr="00293C03">
                <w:rPr>
                  <w:rStyle w:val="Hipercze"/>
                  <w:rFonts w:ascii="Arial" w:hAnsi="Arial" w:cs="Arial"/>
                  <w:sz w:val="24"/>
                  <w:szCs w:val="24"/>
                </w:rPr>
                <w:t>Wysokość stawek ustalana jest na podstawie uchwały Rady Miasta Tychy.</w:t>
              </w:r>
            </w:hyperlink>
          </w:p>
          <w:p w14:paraId="3554C702" w14:textId="1FADC308" w:rsidR="00BC2C58" w:rsidRPr="0051542D" w:rsidRDefault="00BC2C58" w:rsidP="00BC2C58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Wysokość stawki jest jednolita na terenie całej Gminy</w:t>
            </w:r>
            <w:r w:rsidR="005527DD">
              <w:rPr>
                <w:rFonts w:ascii="Arial" w:hAnsi="Arial" w:cs="Arial"/>
                <w:sz w:val="24"/>
                <w:szCs w:val="24"/>
              </w:rPr>
              <w:t xml:space="preserve"> Miasta</w:t>
            </w:r>
            <w:r>
              <w:rPr>
                <w:rFonts w:ascii="Arial" w:hAnsi="Arial" w:cs="Arial"/>
                <w:sz w:val="24"/>
                <w:szCs w:val="24"/>
              </w:rPr>
              <w:t xml:space="preserve"> Tychy.</w:t>
            </w:r>
          </w:p>
        </w:tc>
      </w:tr>
    </w:tbl>
    <w:p w14:paraId="249C5307" w14:textId="07CD8387" w:rsidR="00880A99" w:rsidRPr="00653F3E" w:rsidRDefault="00653F3E" w:rsidP="00F02ABD">
      <w:pPr>
        <w:widowControl w:val="0"/>
        <w:spacing w:before="480" w:after="100" w:afterAutospacing="1" w:line="360" w:lineRule="auto"/>
        <w:rPr>
          <w:rFonts w:ascii="Arial" w:eastAsia="Calibri" w:hAnsi="Arial" w:cs="Arial"/>
          <w:b/>
          <w:snapToGrid w:val="0"/>
          <w:sz w:val="24"/>
          <w:szCs w:val="24"/>
        </w:rPr>
      </w:pPr>
      <w:r w:rsidRPr="00653F3E">
        <w:rPr>
          <w:rFonts w:ascii="Arial" w:eastAsia="Calibri" w:hAnsi="Arial" w:cs="Arial"/>
          <w:b/>
          <w:snapToGrid w:val="0"/>
          <w:sz w:val="24"/>
          <w:szCs w:val="24"/>
        </w:rPr>
        <w:t>Miejski Zarząd Budynków Mieszkalnych w Tychach jest wyłącznie pośredni</w:t>
      </w:r>
      <w:r w:rsidR="005527DD">
        <w:rPr>
          <w:rFonts w:ascii="Arial" w:eastAsia="Calibri" w:hAnsi="Arial" w:cs="Arial"/>
          <w:b/>
          <w:snapToGrid w:val="0"/>
          <w:sz w:val="24"/>
          <w:szCs w:val="24"/>
        </w:rPr>
        <w:t>kiem</w:t>
      </w:r>
      <w:r w:rsidRPr="00653F3E">
        <w:rPr>
          <w:rFonts w:ascii="Arial" w:eastAsia="Calibri" w:hAnsi="Arial" w:cs="Arial"/>
          <w:b/>
          <w:snapToGrid w:val="0"/>
          <w:sz w:val="24"/>
          <w:szCs w:val="24"/>
        </w:rPr>
        <w:t xml:space="preserve"> pomiędzy dostawcą mediów a odbiorcą – mieszkańcami nieruchomości – i nie pobiera z tego tytułu żadnych dodatkowych opłat, prowizji.</w:t>
      </w:r>
      <w:bookmarkEnd w:id="0"/>
    </w:p>
    <w:sectPr w:rsidR="00880A99" w:rsidRPr="00653F3E" w:rsidSect="001B41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5F94A" w14:textId="77777777" w:rsidR="00A461C3" w:rsidRDefault="00A461C3" w:rsidP="006D041E">
      <w:pPr>
        <w:spacing w:after="0" w:line="240" w:lineRule="auto"/>
      </w:pPr>
      <w:r>
        <w:separator/>
      </w:r>
    </w:p>
  </w:endnote>
  <w:endnote w:type="continuationSeparator" w:id="0">
    <w:p w14:paraId="478C7E35" w14:textId="77777777" w:rsidR="00A461C3" w:rsidRDefault="00A461C3" w:rsidP="006D0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DE7F6" w14:textId="77777777" w:rsidR="00A461C3" w:rsidRDefault="00A461C3" w:rsidP="006D041E">
      <w:pPr>
        <w:spacing w:after="0" w:line="240" w:lineRule="auto"/>
      </w:pPr>
      <w:r>
        <w:separator/>
      </w:r>
    </w:p>
  </w:footnote>
  <w:footnote w:type="continuationSeparator" w:id="0">
    <w:p w14:paraId="4E18AA60" w14:textId="77777777" w:rsidR="00A461C3" w:rsidRDefault="00A461C3" w:rsidP="006D0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75A37"/>
    <w:multiLevelType w:val="hybridMultilevel"/>
    <w:tmpl w:val="5922E702"/>
    <w:lvl w:ilvl="0" w:tplc="9C48E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227CF3"/>
    <w:multiLevelType w:val="hybridMultilevel"/>
    <w:tmpl w:val="AF48F9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1FA"/>
    <w:rsid w:val="00033A1F"/>
    <w:rsid w:val="00065B8C"/>
    <w:rsid w:val="000B3A93"/>
    <w:rsid w:val="000F66F4"/>
    <w:rsid w:val="00112DBF"/>
    <w:rsid w:val="001341F4"/>
    <w:rsid w:val="001B41FA"/>
    <w:rsid w:val="001D2FB4"/>
    <w:rsid w:val="00217540"/>
    <w:rsid w:val="00234203"/>
    <w:rsid w:val="0023755F"/>
    <w:rsid w:val="00245341"/>
    <w:rsid w:val="00264447"/>
    <w:rsid w:val="00266CD9"/>
    <w:rsid w:val="00293C03"/>
    <w:rsid w:val="002B0CE8"/>
    <w:rsid w:val="002C67B9"/>
    <w:rsid w:val="002E34A9"/>
    <w:rsid w:val="002F3EEE"/>
    <w:rsid w:val="002F6B8A"/>
    <w:rsid w:val="00396234"/>
    <w:rsid w:val="003A2FDC"/>
    <w:rsid w:val="003E4A84"/>
    <w:rsid w:val="00417600"/>
    <w:rsid w:val="00484D28"/>
    <w:rsid w:val="005240C0"/>
    <w:rsid w:val="0054078C"/>
    <w:rsid w:val="005527DD"/>
    <w:rsid w:val="005962D8"/>
    <w:rsid w:val="005B3EB9"/>
    <w:rsid w:val="00604E26"/>
    <w:rsid w:val="0062444C"/>
    <w:rsid w:val="00653F3E"/>
    <w:rsid w:val="006A3A20"/>
    <w:rsid w:val="006A47D0"/>
    <w:rsid w:val="006A5054"/>
    <w:rsid w:val="006B3035"/>
    <w:rsid w:val="006B749D"/>
    <w:rsid w:val="006D041E"/>
    <w:rsid w:val="006D6922"/>
    <w:rsid w:val="00731121"/>
    <w:rsid w:val="007D45E1"/>
    <w:rsid w:val="007E30FD"/>
    <w:rsid w:val="008345A9"/>
    <w:rsid w:val="0086612E"/>
    <w:rsid w:val="00880A99"/>
    <w:rsid w:val="008B00BF"/>
    <w:rsid w:val="008C6B07"/>
    <w:rsid w:val="008D40FB"/>
    <w:rsid w:val="008F548D"/>
    <w:rsid w:val="00913B10"/>
    <w:rsid w:val="00946E89"/>
    <w:rsid w:val="009B2E6A"/>
    <w:rsid w:val="00A374DE"/>
    <w:rsid w:val="00A461C3"/>
    <w:rsid w:val="00A62249"/>
    <w:rsid w:val="00A8518A"/>
    <w:rsid w:val="00AA3D94"/>
    <w:rsid w:val="00AB166F"/>
    <w:rsid w:val="00B20FA5"/>
    <w:rsid w:val="00B571A3"/>
    <w:rsid w:val="00B65A36"/>
    <w:rsid w:val="00B71FF9"/>
    <w:rsid w:val="00B7756E"/>
    <w:rsid w:val="00BB4E85"/>
    <w:rsid w:val="00BC2C58"/>
    <w:rsid w:val="00BF29A6"/>
    <w:rsid w:val="00C35B11"/>
    <w:rsid w:val="00CB6F4A"/>
    <w:rsid w:val="00CF4497"/>
    <w:rsid w:val="00DA05A9"/>
    <w:rsid w:val="00F0179C"/>
    <w:rsid w:val="00F02ABD"/>
    <w:rsid w:val="00F673D0"/>
    <w:rsid w:val="00F82A90"/>
    <w:rsid w:val="00FD1C47"/>
    <w:rsid w:val="00FD75DD"/>
    <w:rsid w:val="00F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E6712"/>
  <w15:chartTrackingRefBased/>
  <w15:docId w15:val="{A4DED506-49AA-443D-A7D8-F373D8DD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2D8"/>
  </w:style>
  <w:style w:type="paragraph" w:styleId="Nagwek1">
    <w:name w:val="heading 1"/>
    <w:basedOn w:val="Normalny"/>
    <w:next w:val="Normalny"/>
    <w:link w:val="Nagwek1Znak"/>
    <w:uiPriority w:val="9"/>
    <w:qFormat/>
    <w:rsid w:val="00880A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0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41E"/>
  </w:style>
  <w:style w:type="paragraph" w:styleId="Stopka">
    <w:name w:val="footer"/>
    <w:basedOn w:val="Normalny"/>
    <w:link w:val="StopkaZnak"/>
    <w:uiPriority w:val="99"/>
    <w:unhideWhenUsed/>
    <w:rsid w:val="006D0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41E"/>
  </w:style>
  <w:style w:type="paragraph" w:styleId="Tytu">
    <w:name w:val="Title"/>
    <w:basedOn w:val="Normalny"/>
    <w:next w:val="Normalny"/>
    <w:link w:val="TytuZnak"/>
    <w:uiPriority w:val="10"/>
    <w:qFormat/>
    <w:rsid w:val="00880A9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0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880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80A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548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851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518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375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4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umtychy.pl/index.php?action=PobierzPlik&amp;id=491252" TargetMode="External"/><Relationship Id="rId13" Type="http://schemas.openxmlformats.org/officeDocument/2006/relationships/hyperlink" Target="https://www.pec.tychy.pl/images/dok/dokumenty/taryfa_2021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sap.sejm.gov.pl/isap.nsf/download.xsp/WDU20010710733/U/D20010733Lj.pdf" TargetMode="External"/><Relationship Id="rId12" Type="http://schemas.openxmlformats.org/officeDocument/2006/relationships/hyperlink" Target="https://www.rcgw.pl/files/pliki/taryfa_112020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pwik.tychy.pl/ceny-wody-gmina-tychy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bip.umtychy.pl/zarzadzenia-prezydenta-miasta/748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umtychy.pl/zarzadzenia-prezydenta-miasta/74854" TargetMode="External"/><Relationship Id="rId14" Type="http://schemas.openxmlformats.org/officeDocument/2006/relationships/hyperlink" Target="https://bip.umtychy.pl/uchwaly-rady-miasta/7419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</vt:lpstr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subject/>
  <dc:creator>Iwona Zaczyńska</dc:creator>
  <cp:keywords>Informacja rozliczenia najem mieszkania</cp:keywords>
  <dc:description/>
  <cp:lastModifiedBy>Kacper Zawisza</cp:lastModifiedBy>
  <cp:revision>2</cp:revision>
  <dcterms:created xsi:type="dcterms:W3CDTF">2021-10-16T10:54:00Z</dcterms:created>
  <dcterms:modified xsi:type="dcterms:W3CDTF">2021-10-16T10:54:00Z</dcterms:modified>
</cp:coreProperties>
</file>